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118" w:rsidRDefault="00F77118" w:rsidP="00F77118">
      <w:pPr>
        <w:spacing w:after="0" w:line="271" w:lineRule="auto"/>
        <w:jc w:val="both"/>
        <w:rPr>
          <w:rFonts w:asciiTheme="majorHAnsi" w:hAnsiTheme="majorHAnsi" w:cstheme="majorHAnsi"/>
          <w:b/>
          <w:bCs/>
          <w:sz w:val="24"/>
          <w:szCs w:val="24"/>
          <w:u w:val="single"/>
        </w:rPr>
      </w:pPr>
      <w:r w:rsidRPr="00977DB8">
        <w:rPr>
          <w:rFonts w:asciiTheme="majorHAnsi" w:hAnsiTheme="majorHAnsi" w:cstheme="majorHAnsi"/>
          <w:b/>
          <w:bCs/>
          <w:sz w:val="24"/>
          <w:szCs w:val="24"/>
          <w:u w:val="single"/>
        </w:rPr>
        <w:t xml:space="preserve">Příloha č. </w:t>
      </w:r>
      <w:r>
        <w:rPr>
          <w:rFonts w:asciiTheme="majorHAnsi" w:hAnsiTheme="majorHAnsi" w:cstheme="majorHAnsi"/>
          <w:b/>
          <w:bCs/>
          <w:sz w:val="24"/>
          <w:szCs w:val="24"/>
          <w:u w:val="single"/>
        </w:rPr>
        <w:t>2</w:t>
      </w:r>
      <w:r w:rsidRPr="00977DB8">
        <w:rPr>
          <w:rFonts w:asciiTheme="majorHAnsi" w:hAnsiTheme="majorHAnsi" w:cstheme="majorHAnsi"/>
          <w:b/>
          <w:bCs/>
          <w:sz w:val="24"/>
          <w:szCs w:val="24"/>
          <w:u w:val="single"/>
        </w:rPr>
        <w:t xml:space="preserve">     </w:t>
      </w:r>
      <w:r w:rsidRPr="00F77118">
        <w:rPr>
          <w:rFonts w:asciiTheme="majorHAnsi" w:hAnsiTheme="majorHAnsi" w:cstheme="majorHAnsi"/>
          <w:b/>
          <w:bCs/>
          <w:sz w:val="24"/>
          <w:szCs w:val="24"/>
          <w:u w:val="single"/>
        </w:rPr>
        <w:t>Nepříznivé účinky hluku na člověka</w:t>
      </w:r>
    </w:p>
    <w:p w:rsidR="00F77118" w:rsidRDefault="00F77118" w:rsidP="00F77118">
      <w:pPr>
        <w:spacing w:after="0" w:line="271" w:lineRule="auto"/>
        <w:ind w:left="709" w:hanging="360"/>
        <w:jc w:val="both"/>
        <w:rPr>
          <w:rFonts w:asciiTheme="majorHAnsi" w:hAnsiTheme="majorHAnsi" w:cstheme="majorHAnsi"/>
          <w:b/>
          <w:bCs/>
          <w:sz w:val="24"/>
          <w:szCs w:val="24"/>
          <w:u w:val="single"/>
        </w:rPr>
      </w:pPr>
    </w:p>
    <w:p w:rsidR="00F77118"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Pr>
          <w:rFonts w:asciiTheme="majorHAnsi" w:hAnsiTheme="majorHAnsi" w:cstheme="majorHAnsi"/>
          <w:sz w:val="24"/>
          <w:szCs w:val="24"/>
        </w:rPr>
        <w:t xml:space="preserve">Zdroj: Ministerstvo zdravotnictví ČR </w:t>
      </w:r>
      <w:r w:rsidRPr="00507402">
        <w:rPr>
          <w:rFonts w:asciiTheme="majorHAnsi" w:hAnsiTheme="majorHAnsi" w:cstheme="majorHAnsi"/>
          <w:color w:val="141823"/>
          <w:sz w:val="21"/>
          <w:szCs w:val="21"/>
          <w:shd w:val="clear" w:color="auto" w:fill="FFFFFF"/>
        </w:rPr>
        <w:t>(https://www.mzcr.cz/</w:t>
      </w:r>
      <w:proofErr w:type="spellStart"/>
      <w:r w:rsidRPr="00507402">
        <w:rPr>
          <w:rFonts w:asciiTheme="majorHAnsi" w:hAnsiTheme="majorHAnsi" w:cstheme="majorHAnsi"/>
          <w:color w:val="141823"/>
          <w:sz w:val="21"/>
          <w:szCs w:val="21"/>
          <w:shd w:val="clear" w:color="auto" w:fill="FFFFFF"/>
        </w:rPr>
        <w:t>nepriznive</w:t>
      </w:r>
      <w:proofErr w:type="spellEnd"/>
      <w:r w:rsidRPr="00507402">
        <w:rPr>
          <w:rFonts w:asciiTheme="majorHAnsi" w:hAnsiTheme="majorHAnsi" w:cstheme="majorHAnsi"/>
          <w:color w:val="141823"/>
          <w:sz w:val="21"/>
          <w:szCs w:val="21"/>
          <w:shd w:val="clear" w:color="auto" w:fill="FFFFFF"/>
        </w:rPr>
        <w:t>-</w:t>
      </w:r>
      <w:proofErr w:type="spellStart"/>
      <w:r w:rsidRPr="00507402">
        <w:rPr>
          <w:rFonts w:asciiTheme="majorHAnsi" w:hAnsiTheme="majorHAnsi" w:cstheme="majorHAnsi"/>
          <w:color w:val="141823"/>
          <w:sz w:val="21"/>
          <w:szCs w:val="21"/>
          <w:shd w:val="clear" w:color="auto" w:fill="FFFFFF"/>
        </w:rPr>
        <w:t>ucinky</w:t>
      </w:r>
      <w:proofErr w:type="spellEnd"/>
      <w:r w:rsidRPr="00507402">
        <w:rPr>
          <w:rFonts w:asciiTheme="majorHAnsi" w:hAnsiTheme="majorHAnsi" w:cstheme="majorHAnsi"/>
          <w:color w:val="141823"/>
          <w:sz w:val="21"/>
          <w:szCs w:val="21"/>
          <w:shd w:val="clear" w:color="auto" w:fill="FFFFFF"/>
        </w:rPr>
        <w:t>-hluku-na-</w:t>
      </w:r>
      <w:proofErr w:type="spellStart"/>
      <w:r w:rsidRPr="00507402">
        <w:rPr>
          <w:rFonts w:asciiTheme="majorHAnsi" w:hAnsiTheme="majorHAnsi" w:cstheme="majorHAnsi"/>
          <w:color w:val="141823"/>
          <w:sz w:val="21"/>
          <w:szCs w:val="21"/>
          <w:shd w:val="clear" w:color="auto" w:fill="FFFFFF"/>
        </w:rPr>
        <w:t>cloveka</w:t>
      </w:r>
      <w:proofErr w:type="spellEnd"/>
      <w:r w:rsidRPr="00507402">
        <w:rPr>
          <w:rFonts w:asciiTheme="majorHAnsi" w:hAnsiTheme="majorHAnsi" w:cstheme="majorHAnsi"/>
          <w:color w:val="141823"/>
          <w:sz w:val="21"/>
          <w:szCs w:val="21"/>
          <w:shd w:val="clear" w:color="auto" w:fill="FFFFFF"/>
        </w:rPr>
        <w:t>/</w:t>
      </w:r>
      <w:r>
        <w:rPr>
          <w:rFonts w:asciiTheme="majorHAnsi" w:hAnsiTheme="majorHAnsi" w:cstheme="majorHAnsi"/>
          <w:color w:val="141823"/>
          <w:sz w:val="21"/>
          <w:szCs w:val="21"/>
          <w:shd w:val="clear" w:color="auto" w:fill="FFFFFF"/>
        </w:rPr>
        <w:t>)</w:t>
      </w:r>
    </w:p>
    <w:p w:rsidR="00F77118" w:rsidRPr="00F77118" w:rsidRDefault="00F77118" w:rsidP="00F77118">
      <w:pPr>
        <w:spacing w:after="0" w:line="271" w:lineRule="auto"/>
        <w:ind w:left="709" w:hanging="360"/>
        <w:jc w:val="both"/>
        <w:rPr>
          <w:rFonts w:asciiTheme="majorHAnsi" w:hAnsiTheme="majorHAnsi" w:cstheme="majorHAnsi"/>
          <w:sz w:val="24"/>
          <w:szCs w:val="24"/>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Nepříznivé účinky hluku na lidské zdraví jsou obecně definovány jako morfologické nebo funkční změny organismu, které vedou ke zhoršení nebo poškození jeho funkcí, ke snížení odolnosti organismu vůči stresu nebo zvýšení vnímavosti k jiným nepříznivým vlivům prostředí.</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FF0000"/>
          <w:sz w:val="21"/>
          <w:szCs w:val="21"/>
          <w:shd w:val="clear" w:color="auto" w:fill="FFFFFF"/>
        </w:rPr>
      </w:pPr>
      <w:r w:rsidRPr="00347531">
        <w:rPr>
          <w:rFonts w:asciiTheme="majorHAnsi" w:hAnsiTheme="majorHAnsi" w:cstheme="majorHAnsi"/>
          <w:i/>
          <w:iCs/>
          <w:color w:val="141823"/>
          <w:sz w:val="21"/>
          <w:szCs w:val="21"/>
          <w:shd w:val="clear" w:color="auto" w:fill="FFFFFF"/>
        </w:rPr>
        <w:t xml:space="preserve">Při hodnocení konkrétní akustické situace je nutno o hluku uvažovat nejen z hlediska celého spektra atakovaných funkcí, ale i z hlediska fyzikálních parametrů hluku, místa a času působení. Obecně je možné přijmout tzv. </w:t>
      </w:r>
      <w:proofErr w:type="spellStart"/>
      <w:r w:rsidRPr="00347531">
        <w:rPr>
          <w:rFonts w:asciiTheme="majorHAnsi" w:hAnsiTheme="majorHAnsi" w:cstheme="majorHAnsi"/>
          <w:i/>
          <w:iCs/>
          <w:color w:val="141823"/>
          <w:sz w:val="21"/>
          <w:szCs w:val="21"/>
          <w:shd w:val="clear" w:color="auto" w:fill="FFFFFF"/>
        </w:rPr>
        <w:t>Lehmanovo</w:t>
      </w:r>
      <w:proofErr w:type="spellEnd"/>
      <w:r w:rsidRPr="00347531">
        <w:rPr>
          <w:rFonts w:asciiTheme="majorHAnsi" w:hAnsiTheme="majorHAnsi" w:cstheme="majorHAnsi"/>
          <w:i/>
          <w:iCs/>
          <w:color w:val="141823"/>
          <w:sz w:val="21"/>
          <w:szCs w:val="21"/>
          <w:shd w:val="clear" w:color="auto" w:fill="FFFFFF"/>
        </w:rPr>
        <w:t xml:space="preserve"> schéma účinků:</w:t>
      </w:r>
      <w:r>
        <w:rPr>
          <w:rFonts w:asciiTheme="majorHAnsi" w:hAnsiTheme="majorHAnsi" w:cstheme="majorHAnsi"/>
          <w:i/>
          <w:iCs/>
          <w:color w:val="141823"/>
          <w:sz w:val="21"/>
          <w:szCs w:val="21"/>
          <w:shd w:val="clear" w:color="auto" w:fill="FFFFFF"/>
        </w:rPr>
        <w:t xml:space="preserve"> </w:t>
      </w:r>
      <w:r w:rsidRPr="00347531">
        <w:rPr>
          <w:rFonts w:asciiTheme="majorHAnsi" w:hAnsiTheme="majorHAnsi" w:cstheme="majorHAnsi"/>
          <w:i/>
          <w:iCs/>
          <w:color w:val="FF0000"/>
          <w:sz w:val="21"/>
          <w:szCs w:val="21"/>
          <w:shd w:val="clear" w:color="auto" w:fill="FFFFFF"/>
        </w:rPr>
        <w:t>hladina hluku</w:t>
      </w:r>
      <w:proofErr w:type="gramStart"/>
      <w:r w:rsidRPr="00347531">
        <w:rPr>
          <w:rFonts w:asciiTheme="majorHAnsi" w:hAnsiTheme="majorHAnsi" w:cstheme="majorHAnsi"/>
          <w:i/>
          <w:iCs/>
          <w:color w:val="FF0000"/>
          <w:sz w:val="21"/>
          <w:szCs w:val="21"/>
          <w:shd w:val="clear" w:color="auto" w:fill="FFFFFF"/>
        </w:rPr>
        <w:t xml:space="preserve">: </w:t>
      </w:r>
      <w:bookmarkStart w:id="0" w:name="_Hlk138080928"/>
      <w:r w:rsidRPr="00347531">
        <w:rPr>
          <w:rFonts w:asciiTheme="majorHAnsi" w:hAnsiTheme="majorHAnsi" w:cstheme="majorHAnsi"/>
          <w:i/>
          <w:iCs/>
          <w:color w:val="FF0000"/>
          <w:sz w:val="21"/>
          <w:szCs w:val="21"/>
          <w:shd w:val="clear" w:color="auto" w:fill="FFFFFF"/>
        </w:rPr>
        <w:t>&gt;</w:t>
      </w:r>
      <w:bookmarkEnd w:id="0"/>
      <w:proofErr w:type="gramEnd"/>
      <w:r w:rsidRPr="00347531">
        <w:rPr>
          <w:rFonts w:asciiTheme="majorHAnsi" w:hAnsiTheme="majorHAnsi" w:cstheme="majorHAnsi"/>
          <w:i/>
          <w:iCs/>
          <w:color w:val="FF0000"/>
          <w:sz w:val="21"/>
          <w:szCs w:val="21"/>
          <w:shd w:val="clear" w:color="auto" w:fill="FFFFFF"/>
        </w:rPr>
        <w:t xml:space="preserve"> 30 dB možné nebezpečí pro nervový systém a psychiku, &gt; 60 až 65 dB  možné nebezpečí pro vegetativní systém. Negativní účinky hluku mohou mít vliv na různé funkce organismu, hluk má negativní vliv na reakce vegetativního a hormonálního systému v důsledku stresu a tomu odpovídající obraně organismu.</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FF0000"/>
          <w:sz w:val="21"/>
          <w:szCs w:val="21"/>
          <w:shd w:val="clear" w:color="auto" w:fill="FFFFFF"/>
        </w:rPr>
        <w:t>AKUTNÍ ÚČINKY (stres a tomu odpovídající obrana organismu)</w:t>
      </w:r>
      <w:r w:rsidRPr="00347531">
        <w:rPr>
          <w:rFonts w:asciiTheme="majorHAnsi" w:hAnsiTheme="majorHAnsi" w:cstheme="majorHAnsi"/>
          <w:i/>
          <w:iCs/>
          <w:color w:val="000000" w:themeColor="text1"/>
          <w:sz w:val="21"/>
          <w:szCs w:val="21"/>
          <w:shd w:val="clear" w:color="auto" w:fill="FFFFFF"/>
        </w:rPr>
        <w:t>:</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zvýšení krevního tlaku</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zrychlení tepové frekvence</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stažení periferních cév</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zvýšení hladiny adrenalinu</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vliv na psychiku – únava, deprese, rozmrzelost, agresivita, neochota</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snížení výkonnosti, paměti a pozornosti</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úlekové reakce</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FF0000"/>
          <w:sz w:val="21"/>
          <w:szCs w:val="21"/>
          <w:shd w:val="clear" w:color="auto" w:fill="FFFFFF"/>
        </w:rPr>
        <w:t>CHRONICKÉ ÚČINKY (tzv. civilizační choroby)</w:t>
      </w:r>
      <w:r w:rsidRPr="00347531">
        <w:rPr>
          <w:rFonts w:asciiTheme="majorHAnsi" w:hAnsiTheme="majorHAnsi" w:cstheme="majorHAnsi"/>
          <w:i/>
          <w:iCs/>
          <w:color w:val="141823"/>
          <w:sz w:val="21"/>
          <w:szCs w:val="21"/>
          <w:shd w:val="clear" w:color="auto" w:fill="FFFFFF"/>
        </w:rPr>
        <w:t>:</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fixování akutních účinků</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vznik hypertenze</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poškození srdce, infarkt myokardu</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snížení imunitních schopností organismu</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pocity únavy</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 nepříznivé ovlivnění spánku, nespavost</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FF0000"/>
          <w:sz w:val="21"/>
          <w:szCs w:val="21"/>
          <w:shd w:val="clear" w:color="auto" w:fill="FFFFFF"/>
        </w:rPr>
        <w:t xml:space="preserve">Nespecifické účinky hluku se vzhledem k tomu, že se jedná o bezprahový škodlivý faktor, projevují prakticky v celém rozsahu intenzit hluku. Zahrnují ovlivnění </w:t>
      </w:r>
      <w:proofErr w:type="spellStart"/>
      <w:r w:rsidRPr="00347531">
        <w:rPr>
          <w:rFonts w:asciiTheme="majorHAnsi" w:hAnsiTheme="majorHAnsi" w:cstheme="majorHAnsi"/>
          <w:i/>
          <w:iCs/>
          <w:color w:val="FF0000"/>
          <w:sz w:val="21"/>
          <w:szCs w:val="21"/>
          <w:shd w:val="clear" w:color="auto" w:fill="FFFFFF"/>
        </w:rPr>
        <w:t>neurohumorální</w:t>
      </w:r>
      <w:proofErr w:type="spellEnd"/>
      <w:r w:rsidRPr="00347531">
        <w:rPr>
          <w:rFonts w:asciiTheme="majorHAnsi" w:hAnsiTheme="majorHAnsi" w:cstheme="majorHAnsi"/>
          <w:i/>
          <w:iCs/>
          <w:color w:val="FF0000"/>
          <w:sz w:val="21"/>
          <w:szCs w:val="21"/>
          <w:shd w:val="clear" w:color="auto" w:fill="FFFFFF"/>
        </w:rPr>
        <w:t xml:space="preserve"> a neurovegetativní regulace, biochemických reakcí, spánku, vyšších nervových funkcí, jako např. učení a zapamatování informací, ovlivnění motorických funkcí a koordinace. Hluk ztěžuje řečovou komunikaci, obtěžuje, vyvolává pocit rozmrzelosti a nespokojenosti. Negativně ovlivňuje odpočinek organismu a tím i jeho výkonnost</w:t>
      </w:r>
      <w:r w:rsidRPr="00347531">
        <w:rPr>
          <w:rFonts w:asciiTheme="majorHAnsi" w:hAnsiTheme="majorHAnsi" w:cstheme="majorHAnsi"/>
          <w:i/>
          <w:iCs/>
          <w:color w:val="141823"/>
          <w:sz w:val="21"/>
          <w:szCs w:val="21"/>
          <w:shd w:val="clear" w:color="auto" w:fill="FFFFFF"/>
        </w:rPr>
        <w:t>.</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FF0000"/>
          <w:sz w:val="21"/>
          <w:szCs w:val="21"/>
          <w:shd w:val="clear" w:color="auto" w:fill="FFFFFF"/>
        </w:rPr>
        <w:t>Na současném stupni poznání je za dostatečně prokázané poškození sluchového aparátu, ovlivnění kardiovaskulárního systému a negativní poruchy spánku</w:t>
      </w:r>
      <w:r w:rsidRPr="00347531">
        <w:rPr>
          <w:rFonts w:asciiTheme="majorHAnsi" w:hAnsiTheme="majorHAnsi" w:cstheme="majorHAnsi"/>
          <w:i/>
          <w:iCs/>
          <w:color w:val="141823"/>
          <w:sz w:val="21"/>
          <w:szCs w:val="21"/>
          <w:shd w:val="clear" w:color="auto" w:fill="FFFFFF"/>
        </w:rPr>
        <w:t>.  Neprokázané, tj. omezené důkazy jsou např. u vlivu na hormonální systém, biochemické funkce, fetální vývoj, mentální zdraví a imunitní systém.</w:t>
      </w: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p>
    <w:p w:rsidR="00F77118" w:rsidRPr="00347531" w:rsidRDefault="00F77118" w:rsidP="00F77118">
      <w:pPr>
        <w:spacing w:after="0" w:line="271" w:lineRule="auto"/>
        <w:ind w:right="-283"/>
        <w:jc w:val="both"/>
        <w:rPr>
          <w:rFonts w:asciiTheme="majorHAnsi" w:hAnsiTheme="majorHAnsi" w:cstheme="majorHAnsi"/>
          <w:i/>
          <w:iCs/>
          <w:color w:val="141823"/>
          <w:sz w:val="21"/>
          <w:szCs w:val="21"/>
          <w:shd w:val="clear" w:color="auto" w:fill="FFFFFF"/>
        </w:rPr>
      </w:pPr>
      <w:r w:rsidRPr="00347531">
        <w:rPr>
          <w:rFonts w:asciiTheme="majorHAnsi" w:hAnsiTheme="majorHAnsi" w:cstheme="majorHAnsi"/>
          <w:i/>
          <w:iCs/>
          <w:color w:val="141823"/>
          <w:sz w:val="21"/>
          <w:szCs w:val="21"/>
          <w:shd w:val="clear" w:color="auto" w:fill="FFFFFF"/>
        </w:rPr>
        <w:t>Citlivé skupiny obyvatelstva:</w:t>
      </w:r>
      <w:r>
        <w:rPr>
          <w:rFonts w:asciiTheme="majorHAnsi" w:hAnsiTheme="majorHAnsi" w:cstheme="majorHAnsi"/>
          <w:i/>
          <w:iCs/>
          <w:color w:val="141823"/>
          <w:sz w:val="21"/>
          <w:szCs w:val="21"/>
          <w:shd w:val="clear" w:color="auto" w:fill="FFFFFF"/>
        </w:rPr>
        <w:t xml:space="preserve"> </w:t>
      </w:r>
      <w:r w:rsidRPr="00347531">
        <w:rPr>
          <w:rFonts w:asciiTheme="majorHAnsi" w:hAnsiTheme="majorHAnsi" w:cstheme="majorHAnsi"/>
          <w:i/>
          <w:iCs/>
          <w:color w:val="141823"/>
          <w:sz w:val="21"/>
          <w:szCs w:val="21"/>
          <w:shd w:val="clear" w:color="auto" w:fill="FFFFFF"/>
        </w:rPr>
        <w:t>děti a mladiství</w:t>
      </w:r>
      <w:r>
        <w:rPr>
          <w:rFonts w:asciiTheme="majorHAnsi" w:hAnsiTheme="majorHAnsi" w:cstheme="majorHAnsi"/>
          <w:i/>
          <w:iCs/>
          <w:color w:val="141823"/>
          <w:sz w:val="21"/>
          <w:szCs w:val="21"/>
          <w:shd w:val="clear" w:color="auto" w:fill="FFFFFF"/>
        </w:rPr>
        <w:t xml:space="preserve">, </w:t>
      </w:r>
      <w:r w:rsidRPr="00347531">
        <w:rPr>
          <w:rFonts w:asciiTheme="majorHAnsi" w:hAnsiTheme="majorHAnsi" w:cstheme="majorHAnsi"/>
          <w:i/>
          <w:iCs/>
          <w:color w:val="141823"/>
          <w:sz w:val="21"/>
          <w:szCs w:val="21"/>
          <w:shd w:val="clear" w:color="auto" w:fill="FFFFFF"/>
        </w:rPr>
        <w:t xml:space="preserve">senioři </w:t>
      </w:r>
      <w:r>
        <w:rPr>
          <w:rFonts w:asciiTheme="majorHAnsi" w:hAnsiTheme="majorHAnsi" w:cstheme="majorHAnsi"/>
          <w:i/>
          <w:iCs/>
          <w:color w:val="141823"/>
          <w:sz w:val="21"/>
          <w:szCs w:val="21"/>
          <w:shd w:val="clear" w:color="auto" w:fill="FFFFFF"/>
        </w:rPr>
        <w:t xml:space="preserve">a </w:t>
      </w:r>
      <w:r w:rsidRPr="00347531">
        <w:rPr>
          <w:rFonts w:asciiTheme="majorHAnsi" w:hAnsiTheme="majorHAnsi" w:cstheme="majorHAnsi"/>
          <w:i/>
          <w:iCs/>
          <w:color w:val="141823"/>
          <w:sz w:val="21"/>
          <w:szCs w:val="21"/>
          <w:shd w:val="clear" w:color="auto" w:fill="FFFFFF"/>
        </w:rPr>
        <w:t>skupiny s určitým specifickým onemocněním (např. hypertenze)</w:t>
      </w:r>
      <w:r>
        <w:rPr>
          <w:rFonts w:asciiTheme="majorHAnsi" w:hAnsiTheme="majorHAnsi" w:cstheme="majorHAnsi"/>
          <w:i/>
          <w:iCs/>
          <w:color w:val="141823"/>
          <w:sz w:val="21"/>
          <w:szCs w:val="21"/>
          <w:shd w:val="clear" w:color="auto" w:fill="FFFFFF"/>
        </w:rPr>
        <w:t xml:space="preserve">, </w:t>
      </w:r>
      <w:r w:rsidRPr="00347531">
        <w:rPr>
          <w:rFonts w:asciiTheme="majorHAnsi" w:hAnsiTheme="majorHAnsi" w:cstheme="majorHAnsi"/>
          <w:i/>
          <w:iCs/>
          <w:color w:val="141823"/>
          <w:sz w:val="21"/>
          <w:szCs w:val="21"/>
          <w:shd w:val="clear" w:color="auto" w:fill="FFFFFF"/>
        </w:rPr>
        <w:t>lidé pobývající v nemocnicích nebo se zotavující doma</w:t>
      </w:r>
      <w:r>
        <w:rPr>
          <w:rFonts w:asciiTheme="majorHAnsi" w:hAnsiTheme="majorHAnsi" w:cstheme="majorHAnsi"/>
          <w:i/>
          <w:iCs/>
          <w:color w:val="141823"/>
          <w:sz w:val="21"/>
          <w:szCs w:val="21"/>
          <w:shd w:val="clear" w:color="auto" w:fill="FFFFFF"/>
        </w:rPr>
        <w:t xml:space="preserve">, </w:t>
      </w:r>
      <w:r w:rsidRPr="00347531">
        <w:rPr>
          <w:rFonts w:asciiTheme="majorHAnsi" w:hAnsiTheme="majorHAnsi" w:cstheme="majorHAnsi"/>
          <w:i/>
          <w:iCs/>
          <w:color w:val="141823"/>
          <w:sz w:val="21"/>
          <w:szCs w:val="21"/>
          <w:shd w:val="clear" w:color="auto" w:fill="FFFFFF"/>
        </w:rPr>
        <w:t>lidé s poruchami sluchu</w:t>
      </w:r>
      <w:r>
        <w:rPr>
          <w:rFonts w:asciiTheme="majorHAnsi" w:hAnsiTheme="majorHAnsi" w:cstheme="majorHAnsi"/>
          <w:i/>
          <w:iCs/>
          <w:color w:val="141823"/>
          <w:sz w:val="21"/>
          <w:szCs w:val="21"/>
          <w:shd w:val="clear" w:color="auto" w:fill="FFFFFF"/>
        </w:rPr>
        <w:t xml:space="preserve"> či zraku, </w:t>
      </w:r>
      <w:r w:rsidRPr="00347531">
        <w:rPr>
          <w:rFonts w:asciiTheme="majorHAnsi" w:hAnsiTheme="majorHAnsi" w:cstheme="majorHAnsi"/>
          <w:i/>
          <w:iCs/>
          <w:color w:val="141823"/>
          <w:sz w:val="21"/>
          <w:szCs w:val="21"/>
          <w:shd w:val="clear" w:color="auto" w:fill="FFFFFF"/>
        </w:rPr>
        <w:t>lidé pracující na směny</w:t>
      </w:r>
      <w:r>
        <w:rPr>
          <w:rFonts w:asciiTheme="majorHAnsi" w:hAnsiTheme="majorHAnsi" w:cstheme="majorHAnsi"/>
          <w:i/>
          <w:iCs/>
          <w:color w:val="141823"/>
          <w:sz w:val="21"/>
          <w:szCs w:val="21"/>
          <w:shd w:val="clear" w:color="auto" w:fill="FFFFFF"/>
        </w:rPr>
        <w:t>.</w:t>
      </w:r>
    </w:p>
    <w:p w:rsidR="00753DAF" w:rsidRDefault="00753DAF"/>
    <w:sectPr w:rsidR="0075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18"/>
    <w:rsid w:val="00753DAF"/>
    <w:rsid w:val="00F77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DAE6"/>
  <w15:chartTrackingRefBased/>
  <w15:docId w15:val="{1C910CA6-AB62-4265-9196-5CA72B76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711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2168</Characters>
  <Application>Microsoft Office Word</Application>
  <DocSecurity>0</DocSecurity>
  <Lines>18</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AlKhaled</dc:creator>
  <cp:keywords/>
  <dc:description/>
  <cp:lastModifiedBy>Ivana AlKhaled</cp:lastModifiedBy>
  <cp:revision>1</cp:revision>
  <dcterms:created xsi:type="dcterms:W3CDTF">2023-06-21T16:39:00Z</dcterms:created>
  <dcterms:modified xsi:type="dcterms:W3CDTF">2023-06-21T16:45:00Z</dcterms:modified>
</cp:coreProperties>
</file>